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76" w:type="dxa"/>
        <w:tblBorders>
          <w:insideH w:val="single" w:sz="4" w:space="0" w:color="auto"/>
        </w:tblBorders>
        <w:tblLook w:val="01E0" w:firstRow="1" w:lastRow="1" w:firstColumn="1" w:lastColumn="1" w:noHBand="0" w:noVBand="0"/>
      </w:tblPr>
      <w:tblGrid>
        <w:gridCol w:w="5372"/>
        <w:gridCol w:w="5338"/>
      </w:tblGrid>
      <w:tr w:rsidR="00342DEB" w:rsidRPr="00A601C6" w:rsidTr="00244AB0">
        <w:trPr>
          <w:trHeight w:val="1620"/>
        </w:trPr>
        <w:tc>
          <w:tcPr>
            <w:tcW w:w="5372" w:type="dxa"/>
          </w:tcPr>
          <w:p w:rsidR="00342DEB" w:rsidRPr="00A601C6" w:rsidRDefault="00342DEB" w:rsidP="00244AB0">
            <w:pPr>
              <w:jc w:val="center"/>
              <w:rPr>
                <w:rFonts w:ascii="Times New Roman" w:hAnsi="Times New Roman"/>
                <w:b/>
                <w:bCs/>
              </w:rPr>
            </w:pPr>
            <w:bookmarkStart w:id="0" w:name="_GoBack"/>
            <w:bookmarkEnd w:id="0"/>
            <w:r w:rsidRPr="00A601C6">
              <w:rPr>
                <w:rFonts w:ascii="Times New Roman" w:hAnsi="Times New Roman"/>
                <w:b/>
                <w:bCs/>
              </w:rPr>
              <w:t>TỔNG CÔNG TY VIGLACERA</w:t>
            </w:r>
          </w:p>
          <w:p w:rsidR="00342DEB" w:rsidRPr="00A601C6" w:rsidRDefault="00E76F20" w:rsidP="00244AB0">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676910</wp:posOffset>
                      </wp:positionH>
                      <wp:positionV relativeFrom="paragraph">
                        <wp:posOffset>181610</wp:posOffset>
                      </wp:positionV>
                      <wp:extent cx="1856740" cy="635"/>
                      <wp:effectExtent l="10160" t="10160" r="952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14.3pt" to="19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RT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"/>
                  </w:pict>
                </mc:Fallback>
              </mc:AlternateContent>
            </w:r>
            <w:r w:rsidR="00342DEB" w:rsidRPr="00A601C6">
              <w:rPr>
                <w:rFonts w:ascii="Times New Roman" w:hAnsi="Times New Roman"/>
              </w:rPr>
              <w:t>CÔNG TY CP VIGLACERA ĐÔNG TRIỀU</w:t>
            </w:r>
          </w:p>
          <w:p w:rsidR="00342DEB" w:rsidRPr="002408F0" w:rsidRDefault="00342DEB" w:rsidP="00244AB0">
            <w:pPr>
              <w:jc w:val="center"/>
              <w:rPr>
                <w:rFonts w:ascii="Times New Roman" w:hAnsi="Times New Roman"/>
                <w:bCs/>
              </w:rPr>
            </w:pPr>
            <w:r w:rsidRPr="002408F0">
              <w:rPr>
                <w:rFonts w:ascii="Times New Roman" w:hAnsi="Times New Roman"/>
                <w:bCs/>
              </w:rPr>
              <w:t>SỐ</w:t>
            </w:r>
            <w:r w:rsidR="005D5667" w:rsidRPr="002408F0">
              <w:rPr>
                <w:rFonts w:ascii="Times New Roman" w:hAnsi="Times New Roman"/>
                <w:bCs/>
              </w:rPr>
              <w:t xml:space="preserve">:     </w:t>
            </w:r>
            <w:r w:rsidRPr="002408F0">
              <w:rPr>
                <w:rFonts w:ascii="Times New Roman" w:hAnsi="Times New Roman"/>
                <w:bCs/>
              </w:rPr>
              <w:t xml:space="preserve">  /  DTC – TCKT</w:t>
            </w:r>
          </w:p>
          <w:p w:rsidR="00342DEB" w:rsidRPr="002408F0" w:rsidRDefault="002408F0" w:rsidP="00C73449">
            <w:pPr>
              <w:rPr>
                <w:rFonts w:ascii="Times New Roman" w:hAnsi="Times New Roman"/>
                <w:bCs/>
                <w:color w:val="000000"/>
                <w:sz w:val="24"/>
                <w:szCs w:val="24"/>
                <w:lang w:val="nl-NL"/>
              </w:rPr>
            </w:pPr>
            <w:r>
              <w:rPr>
                <w:rFonts w:ascii="Times New Roman" w:hAnsi="Times New Roman"/>
                <w:bCs/>
                <w:color w:val="000000"/>
                <w:lang w:val="nl-NL"/>
              </w:rPr>
              <w:t xml:space="preserve">    </w:t>
            </w:r>
            <w:r w:rsidR="00342DEB" w:rsidRPr="002408F0">
              <w:rPr>
                <w:rFonts w:ascii="Times New Roman" w:hAnsi="Times New Roman"/>
                <w:bCs/>
                <w:color w:val="000000"/>
                <w:sz w:val="24"/>
                <w:szCs w:val="24"/>
                <w:lang w:val="nl-NL"/>
              </w:rPr>
              <w:t>“</w:t>
            </w:r>
            <w:r w:rsidR="00342DEB" w:rsidRPr="002408F0">
              <w:rPr>
                <w:rFonts w:ascii="Times New Roman" w:hAnsi="Times New Roman"/>
                <w:bCs/>
                <w:i/>
                <w:color w:val="000000"/>
                <w:sz w:val="24"/>
                <w:szCs w:val="24"/>
                <w:lang w:val="nl-NL"/>
              </w:rPr>
              <w:t>V/v</w:t>
            </w:r>
            <w:r>
              <w:rPr>
                <w:rFonts w:ascii="Times New Roman" w:hAnsi="Times New Roman"/>
                <w:bCs/>
                <w:i/>
                <w:color w:val="000000"/>
                <w:sz w:val="24"/>
                <w:szCs w:val="24"/>
                <w:lang w:val="nl-NL"/>
              </w:rPr>
              <w:t xml:space="preserve"> </w:t>
            </w:r>
            <w:r w:rsidR="00342DEB" w:rsidRPr="002408F0">
              <w:rPr>
                <w:rFonts w:ascii="Times New Roman" w:hAnsi="Times New Roman"/>
                <w:bCs/>
                <w:i/>
                <w:color w:val="000000"/>
                <w:sz w:val="24"/>
                <w:szCs w:val="24"/>
                <w:lang w:val="nl-NL"/>
              </w:rPr>
              <w:t xml:space="preserve">:Giải trình kết quả SXKD quý </w:t>
            </w:r>
            <w:r w:rsidR="00C73449">
              <w:rPr>
                <w:rFonts w:ascii="Times New Roman" w:hAnsi="Times New Roman"/>
                <w:bCs/>
                <w:i/>
                <w:color w:val="000000"/>
                <w:sz w:val="24"/>
                <w:szCs w:val="24"/>
                <w:lang w:val="nl-NL"/>
              </w:rPr>
              <w:t>II</w:t>
            </w:r>
            <w:r w:rsidR="00342DEB" w:rsidRPr="002408F0">
              <w:rPr>
                <w:rFonts w:ascii="Times New Roman" w:hAnsi="Times New Roman"/>
                <w:bCs/>
                <w:i/>
                <w:color w:val="000000"/>
                <w:sz w:val="24"/>
                <w:szCs w:val="24"/>
                <w:lang w:val="nl-NL"/>
              </w:rPr>
              <w:t xml:space="preserve"> năm 201</w:t>
            </w:r>
            <w:r w:rsidR="005B4F8E">
              <w:rPr>
                <w:rFonts w:ascii="Times New Roman" w:hAnsi="Times New Roman"/>
                <w:bCs/>
                <w:i/>
                <w:color w:val="000000"/>
                <w:sz w:val="24"/>
                <w:szCs w:val="24"/>
                <w:lang w:val="nl-NL"/>
              </w:rPr>
              <w:t>5</w:t>
            </w:r>
            <w:r w:rsidR="00342DEB" w:rsidRPr="002408F0">
              <w:rPr>
                <w:rFonts w:ascii="Times New Roman" w:hAnsi="Times New Roman"/>
                <w:bCs/>
                <w:i/>
                <w:color w:val="000000"/>
                <w:sz w:val="24"/>
                <w:szCs w:val="24"/>
                <w:lang w:val="nl-NL"/>
              </w:rPr>
              <w:t>”</w:t>
            </w:r>
          </w:p>
        </w:tc>
        <w:tc>
          <w:tcPr>
            <w:tcW w:w="5338" w:type="dxa"/>
          </w:tcPr>
          <w:p w:rsidR="00342DEB" w:rsidRPr="00A601C6" w:rsidRDefault="00342DEB" w:rsidP="00244AB0">
            <w:pPr>
              <w:jc w:val="center"/>
              <w:rPr>
                <w:rFonts w:ascii="Times New Roman" w:hAnsi="Times New Roman"/>
                <w:lang w:val="it-IT"/>
              </w:rPr>
            </w:pPr>
            <w:r w:rsidRPr="00A601C6">
              <w:rPr>
                <w:rFonts w:ascii="Times New Roman" w:hAnsi="Times New Roman"/>
                <w:lang w:val="it-IT"/>
              </w:rPr>
              <w:t>CỘNG HOÀ XÃ HỘI CHỦ NGHĨA VIỆT NAM</w:t>
            </w:r>
          </w:p>
          <w:p w:rsidR="00342DEB" w:rsidRPr="00A601C6" w:rsidRDefault="00E76F20" w:rsidP="00244AB0">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779145</wp:posOffset>
                      </wp:positionH>
                      <wp:positionV relativeFrom="paragraph">
                        <wp:posOffset>159385</wp:posOffset>
                      </wp:positionV>
                      <wp:extent cx="1683385" cy="0"/>
                      <wp:effectExtent l="7620" t="6985" r="1397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2.55pt" to="193.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5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"/>
                  </w:pict>
                </mc:Fallback>
              </mc:AlternateContent>
            </w:r>
            <w:r w:rsidR="00342DEB" w:rsidRPr="00A601C6">
              <w:rPr>
                <w:rFonts w:ascii="Times New Roman" w:hAnsi="Times New Roman"/>
              </w:rPr>
              <w:t>Độc lập – Tự do – Hạnh phúc</w:t>
            </w:r>
          </w:p>
          <w:p w:rsidR="00342DEB" w:rsidRPr="002408F0" w:rsidRDefault="00342DEB" w:rsidP="00C73449">
            <w:pPr>
              <w:tabs>
                <w:tab w:val="left" w:pos="952"/>
              </w:tabs>
              <w:rPr>
                <w:rFonts w:ascii="Times New Roman" w:hAnsi="Times New Roman"/>
                <w:bCs/>
                <w:sz w:val="24"/>
                <w:szCs w:val="24"/>
              </w:rPr>
            </w:pPr>
            <w:r w:rsidRPr="00A601C6">
              <w:rPr>
                <w:rFonts w:ascii="Times New Roman" w:hAnsi="Times New Roman"/>
              </w:rPr>
              <w:tab/>
            </w:r>
            <w:r w:rsidRPr="00A601C6">
              <w:rPr>
                <w:rFonts w:ascii="Times New Roman" w:hAnsi="Times New Roman"/>
                <w:b/>
                <w:bCs/>
              </w:rPr>
              <w:t xml:space="preserve">   </w:t>
            </w:r>
            <w:r w:rsidRPr="002408F0">
              <w:rPr>
                <w:rFonts w:ascii="Times New Roman" w:hAnsi="Times New Roman"/>
                <w:bCs/>
                <w:i/>
                <w:iCs/>
                <w:sz w:val="24"/>
                <w:szCs w:val="24"/>
              </w:rPr>
              <w:t>Đông Triều, ngày 1</w:t>
            </w:r>
            <w:r w:rsidR="00C73449">
              <w:rPr>
                <w:rFonts w:ascii="Times New Roman" w:hAnsi="Times New Roman"/>
                <w:bCs/>
                <w:i/>
                <w:iCs/>
                <w:sz w:val="24"/>
                <w:szCs w:val="24"/>
              </w:rPr>
              <w:t>1</w:t>
            </w:r>
            <w:r w:rsidRPr="002408F0">
              <w:rPr>
                <w:rFonts w:ascii="Times New Roman" w:hAnsi="Times New Roman"/>
                <w:bCs/>
                <w:i/>
                <w:iCs/>
                <w:sz w:val="24"/>
                <w:szCs w:val="24"/>
              </w:rPr>
              <w:t xml:space="preserve"> tháng</w:t>
            </w:r>
            <w:r w:rsidR="00C73449">
              <w:rPr>
                <w:rFonts w:ascii="Times New Roman" w:hAnsi="Times New Roman"/>
                <w:bCs/>
                <w:i/>
                <w:iCs/>
                <w:sz w:val="24"/>
                <w:szCs w:val="24"/>
              </w:rPr>
              <w:t xml:space="preserve"> 07</w:t>
            </w:r>
            <w:r w:rsidRPr="002408F0">
              <w:rPr>
                <w:rFonts w:ascii="Times New Roman" w:hAnsi="Times New Roman"/>
                <w:bCs/>
                <w:i/>
                <w:iCs/>
                <w:sz w:val="24"/>
                <w:szCs w:val="24"/>
              </w:rPr>
              <w:t xml:space="preserve"> năm 201</w:t>
            </w:r>
            <w:r w:rsidR="00A853F4" w:rsidRPr="002408F0">
              <w:rPr>
                <w:rFonts w:ascii="Times New Roman" w:hAnsi="Times New Roman"/>
                <w:bCs/>
                <w:i/>
                <w:iCs/>
                <w:sz w:val="24"/>
                <w:szCs w:val="24"/>
              </w:rPr>
              <w:t>5</w:t>
            </w:r>
          </w:p>
        </w:tc>
      </w:tr>
    </w:tbl>
    <w:p w:rsidR="00342DEB" w:rsidRDefault="00342DEB" w:rsidP="001F7319">
      <w:pPr>
        <w:spacing w:line="264" w:lineRule="auto"/>
        <w:ind w:firstLine="720"/>
        <w:rPr>
          <w:rFonts w:ascii="Times New Roman" w:hAnsi="Times New Roman"/>
          <w:b/>
          <w:sz w:val="32"/>
          <w:szCs w:val="32"/>
          <w:u w:val="single"/>
          <w:lang w:val="nl-NL"/>
        </w:rPr>
      </w:pPr>
    </w:p>
    <w:p w:rsidR="00342DEB" w:rsidRPr="006F0098" w:rsidRDefault="00342DEB" w:rsidP="001F7319">
      <w:pPr>
        <w:spacing w:line="264" w:lineRule="auto"/>
        <w:ind w:firstLine="720"/>
        <w:rPr>
          <w:rFonts w:ascii="Times New Roman" w:hAnsi="Times New Roman"/>
          <w:b/>
          <w:sz w:val="28"/>
          <w:szCs w:val="32"/>
          <w:lang w:val="nl-NL"/>
        </w:rPr>
      </w:pPr>
      <w:r w:rsidRPr="006F0098">
        <w:rPr>
          <w:rFonts w:ascii="Times New Roman" w:hAnsi="Times New Roman"/>
          <w:b/>
          <w:sz w:val="32"/>
          <w:szCs w:val="32"/>
          <w:u w:val="single"/>
          <w:lang w:val="nl-NL"/>
        </w:rPr>
        <w:t>Kính gửi</w:t>
      </w:r>
      <w:r w:rsidRPr="006F0098">
        <w:rPr>
          <w:rFonts w:ascii="Times New Roman" w:hAnsi="Times New Roman"/>
          <w:b/>
          <w:sz w:val="32"/>
          <w:szCs w:val="32"/>
          <w:lang w:val="nl-NL"/>
        </w:rPr>
        <w:t>:</w:t>
      </w:r>
      <w:r w:rsidR="00221B8D">
        <w:rPr>
          <w:rFonts w:ascii="Times New Roman" w:hAnsi="Times New Roman"/>
          <w:b/>
          <w:sz w:val="28"/>
          <w:szCs w:val="32"/>
          <w:lang w:val="nl-NL"/>
        </w:rPr>
        <w:t xml:space="preserve">      -   </w:t>
      </w:r>
      <w:r>
        <w:rPr>
          <w:rFonts w:ascii="Times New Roman" w:hAnsi="Times New Roman"/>
          <w:b/>
          <w:sz w:val="28"/>
          <w:szCs w:val="32"/>
          <w:lang w:val="nl-NL"/>
        </w:rPr>
        <w:t xml:space="preserve"> </w:t>
      </w:r>
      <w:r w:rsidRPr="009477D0">
        <w:rPr>
          <w:rFonts w:ascii="Times New Roman" w:hAnsi="Times New Roman"/>
          <w:sz w:val="28"/>
          <w:szCs w:val="32"/>
          <w:lang w:val="nl-NL"/>
        </w:rPr>
        <w:t>Uỷ ban Chứng khoán Nhà n</w:t>
      </w:r>
      <w:r w:rsidRPr="009477D0">
        <w:rPr>
          <w:rFonts w:ascii="Times New Roman" w:hAnsi="Times New Roman" w:hint="eastAsia"/>
          <w:sz w:val="28"/>
          <w:szCs w:val="32"/>
          <w:lang w:val="nl-NL"/>
        </w:rPr>
        <w:t>ư</w:t>
      </w:r>
      <w:r w:rsidRPr="009477D0">
        <w:rPr>
          <w:rFonts w:ascii="Times New Roman" w:hAnsi="Times New Roman"/>
          <w:sz w:val="28"/>
          <w:szCs w:val="32"/>
          <w:lang w:val="nl-NL"/>
        </w:rPr>
        <w:t>ớc</w:t>
      </w:r>
      <w:r>
        <w:rPr>
          <w:rFonts w:ascii="Times New Roman" w:hAnsi="Times New Roman"/>
          <w:sz w:val="28"/>
          <w:szCs w:val="32"/>
          <w:lang w:val="nl-NL"/>
        </w:rPr>
        <w:t>.</w:t>
      </w:r>
    </w:p>
    <w:p w:rsidR="00342DEB" w:rsidRPr="009477D0" w:rsidRDefault="00342DEB" w:rsidP="00221B8D">
      <w:pPr>
        <w:numPr>
          <w:ilvl w:val="0"/>
          <w:numId w:val="2"/>
        </w:numPr>
        <w:spacing w:after="0" w:line="264" w:lineRule="auto"/>
        <w:rPr>
          <w:rFonts w:ascii="Times New Roman" w:hAnsi="Times New Roman"/>
          <w:sz w:val="28"/>
          <w:szCs w:val="32"/>
          <w:lang w:val="nl-NL"/>
        </w:rPr>
      </w:pPr>
      <w:r w:rsidRPr="009477D0">
        <w:rPr>
          <w:rFonts w:ascii="Times New Roman" w:hAnsi="Times New Roman"/>
          <w:sz w:val="28"/>
          <w:szCs w:val="32"/>
          <w:lang w:val="nl-NL"/>
        </w:rPr>
        <w:t>Sở Giao dịch Chứng khoán Hà Nội.</w:t>
      </w:r>
    </w:p>
    <w:p w:rsidR="00342DEB" w:rsidRPr="004F525C" w:rsidRDefault="00342DEB" w:rsidP="001F7319">
      <w:pPr>
        <w:spacing w:line="264" w:lineRule="auto"/>
        <w:jc w:val="center"/>
        <w:rPr>
          <w:rFonts w:ascii="Times New Roman" w:hAnsi="Times New Roman"/>
          <w:b/>
          <w:sz w:val="6"/>
          <w:szCs w:val="28"/>
          <w:lang w:val="nl-NL"/>
        </w:rPr>
      </w:pPr>
    </w:p>
    <w:p w:rsidR="00342DEB" w:rsidRPr="004F525C" w:rsidRDefault="00342DEB" w:rsidP="001F7319">
      <w:pPr>
        <w:spacing w:line="264" w:lineRule="auto"/>
        <w:jc w:val="both"/>
        <w:rPr>
          <w:rFonts w:ascii="Times New Roman" w:hAnsi="Times New Roman"/>
          <w:b/>
          <w:sz w:val="2"/>
          <w:lang w:val="nl-NL"/>
        </w:rPr>
      </w:pP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1.Tên công ty: Công ty cổ phần Viglacera Đông Triều</w:t>
      </w: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2. Mã chứng khoán: DTC</w:t>
      </w: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3. Địa chỉ trụ sở</w:t>
      </w:r>
      <w:r w:rsidR="00E91636">
        <w:rPr>
          <w:rFonts w:ascii="Times New Roman" w:hAnsi="Times New Roman"/>
          <w:sz w:val="28"/>
          <w:szCs w:val="28"/>
        </w:rPr>
        <w:t xml:space="preserve"> chính:  Xuân Sơn- </w:t>
      </w:r>
      <w:r w:rsidRPr="00342DEB">
        <w:rPr>
          <w:rFonts w:ascii="Times New Roman" w:hAnsi="Times New Roman"/>
          <w:sz w:val="28"/>
          <w:szCs w:val="28"/>
        </w:rPr>
        <w:t xml:space="preserve"> Đông Triề</w:t>
      </w:r>
      <w:r w:rsidR="00E91636">
        <w:rPr>
          <w:rFonts w:ascii="Times New Roman" w:hAnsi="Times New Roman"/>
          <w:sz w:val="28"/>
          <w:szCs w:val="28"/>
        </w:rPr>
        <w:t>u –</w:t>
      </w:r>
      <w:r w:rsidRPr="00342DEB">
        <w:rPr>
          <w:rFonts w:ascii="Times New Roman" w:hAnsi="Times New Roman"/>
          <w:sz w:val="28"/>
          <w:szCs w:val="28"/>
        </w:rPr>
        <w:t xml:space="preserve"> Quảng Ninh</w:t>
      </w: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4. Điện thoại: 033 3870 613             Fax: 033 3670 067</w:t>
      </w: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5. Người thực hiện công bố thông tin : Dương Đức Vĩ</w:t>
      </w: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6. Nội dung của thông tin công bố:</w:t>
      </w:r>
    </w:p>
    <w:p w:rsidR="00342DEB" w:rsidRPr="00342DEB" w:rsidRDefault="00342DEB" w:rsidP="002408F0">
      <w:pPr>
        <w:spacing w:line="312" w:lineRule="auto"/>
        <w:jc w:val="both"/>
        <w:rPr>
          <w:rFonts w:ascii="Times New Roman" w:hAnsi="Times New Roman"/>
          <w:sz w:val="28"/>
          <w:szCs w:val="28"/>
        </w:rPr>
      </w:pPr>
      <w:r w:rsidRPr="00342DEB">
        <w:rPr>
          <w:rFonts w:ascii="Times New Roman" w:hAnsi="Times New Roman"/>
          <w:sz w:val="28"/>
          <w:szCs w:val="28"/>
        </w:rPr>
        <w:t xml:space="preserve">6.1.  Báo cáo tài chính quý </w:t>
      </w:r>
      <w:r w:rsidR="00C73449">
        <w:rPr>
          <w:rFonts w:ascii="Times New Roman" w:hAnsi="Times New Roman"/>
          <w:sz w:val="28"/>
          <w:szCs w:val="28"/>
        </w:rPr>
        <w:t>II</w:t>
      </w:r>
      <w:r w:rsidRPr="00342DEB">
        <w:rPr>
          <w:rFonts w:ascii="Times New Roman" w:hAnsi="Times New Roman"/>
          <w:sz w:val="28"/>
          <w:szCs w:val="28"/>
        </w:rPr>
        <w:t xml:space="preserve"> năm 201</w:t>
      </w:r>
      <w:r w:rsidR="005B4F8E">
        <w:rPr>
          <w:rFonts w:ascii="Times New Roman" w:hAnsi="Times New Roman"/>
          <w:sz w:val="28"/>
          <w:szCs w:val="28"/>
        </w:rPr>
        <w:t>5</w:t>
      </w:r>
      <w:r w:rsidRPr="00342DEB">
        <w:rPr>
          <w:rFonts w:ascii="Times New Roman" w:hAnsi="Times New Roman"/>
          <w:sz w:val="28"/>
          <w:szCs w:val="28"/>
        </w:rPr>
        <w:t xml:space="preserve"> của Công ty cổ phần Viglacera Đông Triều được lập ngày 1</w:t>
      </w:r>
      <w:r w:rsidR="00C73449">
        <w:rPr>
          <w:rFonts w:ascii="Times New Roman" w:hAnsi="Times New Roman"/>
          <w:sz w:val="28"/>
          <w:szCs w:val="28"/>
        </w:rPr>
        <w:t>0</w:t>
      </w:r>
      <w:r w:rsidRPr="00342DEB">
        <w:rPr>
          <w:rFonts w:ascii="Times New Roman" w:hAnsi="Times New Roman"/>
          <w:sz w:val="28"/>
          <w:szCs w:val="28"/>
        </w:rPr>
        <w:t xml:space="preserve"> tháng </w:t>
      </w:r>
      <w:r w:rsidR="001E17D7">
        <w:rPr>
          <w:rFonts w:ascii="Times New Roman" w:hAnsi="Times New Roman"/>
          <w:sz w:val="28"/>
          <w:szCs w:val="28"/>
        </w:rPr>
        <w:t xml:space="preserve"> 0</w:t>
      </w:r>
      <w:r w:rsidR="00C73449">
        <w:rPr>
          <w:rFonts w:ascii="Times New Roman" w:hAnsi="Times New Roman"/>
          <w:sz w:val="28"/>
          <w:szCs w:val="28"/>
        </w:rPr>
        <w:t>7</w:t>
      </w:r>
      <w:r w:rsidRPr="00342DEB">
        <w:rPr>
          <w:rFonts w:ascii="Times New Roman" w:hAnsi="Times New Roman"/>
          <w:sz w:val="28"/>
          <w:szCs w:val="28"/>
        </w:rPr>
        <w:t xml:space="preserve"> năm 201</w:t>
      </w:r>
      <w:r w:rsidR="001E17D7">
        <w:rPr>
          <w:rFonts w:ascii="Times New Roman" w:hAnsi="Times New Roman"/>
          <w:sz w:val="28"/>
          <w:szCs w:val="28"/>
        </w:rPr>
        <w:t>5</w:t>
      </w:r>
      <w:r w:rsidR="00E91636">
        <w:rPr>
          <w:rFonts w:ascii="Times New Roman" w:hAnsi="Times New Roman"/>
          <w:sz w:val="28"/>
          <w:szCs w:val="28"/>
        </w:rPr>
        <w:t xml:space="preserve"> </w:t>
      </w:r>
      <w:r w:rsidRPr="00342DEB">
        <w:rPr>
          <w:rFonts w:ascii="Times New Roman" w:hAnsi="Times New Roman"/>
          <w:sz w:val="28"/>
          <w:szCs w:val="28"/>
        </w:rPr>
        <w:t xml:space="preserve"> bao gồm: Bảng cân đối kế toán, Báo cáo kết quả hoạt động kinh doanh, Báo cáo lưu chuyển tiền tệ, Thuyết minh báo cáo tài chính.</w:t>
      </w:r>
    </w:p>
    <w:p w:rsidR="00342DEB" w:rsidRPr="00342DEB" w:rsidRDefault="00342DEB" w:rsidP="002408F0">
      <w:pPr>
        <w:spacing w:line="240" w:lineRule="auto"/>
        <w:jc w:val="both"/>
        <w:rPr>
          <w:rFonts w:ascii="Times New Roman" w:hAnsi="Times New Roman"/>
          <w:sz w:val="28"/>
          <w:szCs w:val="28"/>
        </w:rPr>
      </w:pPr>
      <w:r w:rsidRPr="00342DEB">
        <w:rPr>
          <w:rFonts w:ascii="Times New Roman" w:hAnsi="Times New Roman"/>
          <w:sz w:val="28"/>
          <w:szCs w:val="28"/>
        </w:rPr>
        <w:t xml:space="preserve">6.2.  Nội dung giải trình: Kết quả lợi nhuận sau thuế quý </w:t>
      </w:r>
      <w:r w:rsidR="00C73449">
        <w:rPr>
          <w:rFonts w:ascii="Times New Roman" w:hAnsi="Times New Roman"/>
          <w:sz w:val="28"/>
          <w:szCs w:val="28"/>
        </w:rPr>
        <w:t>II</w:t>
      </w:r>
      <w:r w:rsidRPr="00342DEB">
        <w:rPr>
          <w:rFonts w:ascii="Times New Roman" w:hAnsi="Times New Roman"/>
          <w:sz w:val="28"/>
          <w:szCs w:val="28"/>
        </w:rPr>
        <w:t xml:space="preserve"> năm 201</w:t>
      </w:r>
      <w:r w:rsidR="008C4525">
        <w:rPr>
          <w:rFonts w:ascii="Times New Roman" w:hAnsi="Times New Roman"/>
          <w:sz w:val="28"/>
          <w:szCs w:val="28"/>
        </w:rPr>
        <w:t>5</w:t>
      </w:r>
      <w:r w:rsidRPr="00342DEB">
        <w:rPr>
          <w:rFonts w:ascii="Times New Roman" w:hAnsi="Times New Roman"/>
          <w:sz w:val="28"/>
          <w:szCs w:val="28"/>
        </w:rPr>
        <w:t xml:space="preserve"> như sau</w:t>
      </w:r>
      <w:r w:rsidR="00C73449">
        <w:rPr>
          <w:rFonts w:ascii="Times New Roman" w:hAnsi="Times New Roman"/>
          <w:sz w:val="28"/>
          <w:szCs w:val="28"/>
        </w:rPr>
        <w:t>:</w:t>
      </w:r>
      <w:r w:rsidRPr="00342DEB">
        <w:rPr>
          <w:rFonts w:ascii="Times New Roman" w:hAnsi="Times New Roman"/>
          <w:sz w:val="28"/>
          <w:szCs w:val="28"/>
        </w:rPr>
        <w:t xml:space="preserve"> </w:t>
      </w:r>
    </w:p>
    <w:p w:rsidR="00342DEB" w:rsidRPr="00342DEB" w:rsidRDefault="00342DEB" w:rsidP="002408F0">
      <w:pPr>
        <w:spacing w:before="60" w:line="240" w:lineRule="auto"/>
        <w:jc w:val="both"/>
        <w:rPr>
          <w:rFonts w:ascii="Times New Roman" w:hAnsi="Times New Roman"/>
          <w:color w:val="000000"/>
          <w:sz w:val="28"/>
          <w:szCs w:val="28"/>
          <w:lang w:val="nl-NL"/>
        </w:rPr>
      </w:pPr>
      <w:r w:rsidRPr="00342DEB">
        <w:rPr>
          <w:rFonts w:ascii="Times New Roman" w:hAnsi="Times New Roman"/>
          <w:color w:val="000000"/>
          <w:sz w:val="28"/>
          <w:szCs w:val="28"/>
          <w:lang w:val="nl-NL"/>
        </w:rPr>
        <w:t xml:space="preserve">          Lợi nhuận sau thuế quý </w:t>
      </w:r>
      <w:r w:rsidR="00C73449">
        <w:rPr>
          <w:rFonts w:ascii="Times New Roman" w:hAnsi="Times New Roman"/>
          <w:color w:val="000000"/>
          <w:sz w:val="28"/>
          <w:szCs w:val="28"/>
          <w:lang w:val="nl-NL"/>
        </w:rPr>
        <w:t>II</w:t>
      </w:r>
      <w:r w:rsidRPr="00342DEB">
        <w:rPr>
          <w:rFonts w:ascii="Times New Roman" w:hAnsi="Times New Roman"/>
          <w:color w:val="000000"/>
          <w:sz w:val="28"/>
          <w:szCs w:val="28"/>
          <w:lang w:val="nl-NL"/>
        </w:rPr>
        <w:t xml:space="preserve"> năm 201</w:t>
      </w:r>
      <w:r w:rsidR="008C4525">
        <w:rPr>
          <w:rFonts w:ascii="Times New Roman" w:hAnsi="Times New Roman"/>
          <w:color w:val="000000"/>
          <w:sz w:val="28"/>
          <w:szCs w:val="28"/>
          <w:lang w:val="nl-NL"/>
        </w:rPr>
        <w:t>4</w:t>
      </w:r>
      <w:r w:rsidR="00C73449">
        <w:rPr>
          <w:rFonts w:ascii="Times New Roman" w:hAnsi="Times New Roman"/>
          <w:color w:val="000000"/>
          <w:sz w:val="28"/>
          <w:szCs w:val="28"/>
          <w:lang w:val="nl-NL"/>
        </w:rPr>
        <w:t xml:space="preserve"> là:      - 536.225.634</w:t>
      </w:r>
      <w:r w:rsidRPr="00342DEB">
        <w:rPr>
          <w:rFonts w:ascii="Times New Roman" w:hAnsi="Times New Roman"/>
          <w:color w:val="000000"/>
          <w:sz w:val="28"/>
          <w:szCs w:val="28"/>
          <w:lang w:val="nl-NL"/>
        </w:rPr>
        <w:t xml:space="preserve"> đồng</w:t>
      </w:r>
    </w:p>
    <w:p w:rsidR="00342DEB" w:rsidRPr="00342DEB" w:rsidRDefault="00342DEB" w:rsidP="002408F0">
      <w:pPr>
        <w:spacing w:before="60" w:line="240" w:lineRule="auto"/>
        <w:ind w:firstLine="720"/>
        <w:jc w:val="both"/>
        <w:rPr>
          <w:rFonts w:ascii="Times New Roman" w:hAnsi="Times New Roman"/>
          <w:color w:val="000000"/>
          <w:sz w:val="28"/>
          <w:szCs w:val="28"/>
          <w:lang w:val="nl-NL"/>
        </w:rPr>
      </w:pPr>
      <w:r w:rsidRPr="00342DEB">
        <w:rPr>
          <w:rFonts w:ascii="Times New Roman" w:hAnsi="Times New Roman"/>
          <w:color w:val="000000"/>
          <w:sz w:val="28"/>
          <w:szCs w:val="28"/>
          <w:lang w:val="nl-NL"/>
        </w:rPr>
        <w:t xml:space="preserve">Lợi nhuận sau thuế quý </w:t>
      </w:r>
      <w:r w:rsidR="00C73449">
        <w:rPr>
          <w:rFonts w:ascii="Times New Roman" w:hAnsi="Times New Roman"/>
          <w:color w:val="000000"/>
          <w:sz w:val="28"/>
          <w:szCs w:val="28"/>
          <w:lang w:val="nl-NL"/>
        </w:rPr>
        <w:t>II</w:t>
      </w:r>
      <w:r w:rsidRPr="00342DEB">
        <w:rPr>
          <w:rFonts w:ascii="Times New Roman" w:hAnsi="Times New Roman"/>
          <w:color w:val="000000"/>
          <w:sz w:val="28"/>
          <w:szCs w:val="28"/>
          <w:lang w:val="nl-NL"/>
        </w:rPr>
        <w:t xml:space="preserve"> năm 201</w:t>
      </w:r>
      <w:r w:rsidR="008C4525">
        <w:rPr>
          <w:rFonts w:ascii="Times New Roman" w:hAnsi="Times New Roman"/>
          <w:color w:val="000000"/>
          <w:sz w:val="28"/>
          <w:szCs w:val="28"/>
          <w:lang w:val="nl-NL"/>
        </w:rPr>
        <w:t>5</w:t>
      </w:r>
      <w:r w:rsidRPr="00342DEB">
        <w:rPr>
          <w:rFonts w:ascii="Times New Roman" w:hAnsi="Times New Roman"/>
          <w:color w:val="000000"/>
          <w:sz w:val="28"/>
          <w:szCs w:val="28"/>
          <w:lang w:val="nl-NL"/>
        </w:rPr>
        <w:t xml:space="preserve"> là :    </w:t>
      </w:r>
      <w:r w:rsidR="008C4525">
        <w:rPr>
          <w:rFonts w:ascii="Times New Roman" w:hAnsi="Times New Roman"/>
          <w:color w:val="000000"/>
          <w:sz w:val="28"/>
          <w:szCs w:val="28"/>
          <w:lang w:val="nl-NL"/>
        </w:rPr>
        <w:t xml:space="preserve"> </w:t>
      </w:r>
      <w:r w:rsidR="00C73449">
        <w:rPr>
          <w:rFonts w:ascii="Times New Roman" w:hAnsi="Times New Roman"/>
          <w:color w:val="000000"/>
          <w:sz w:val="28"/>
          <w:szCs w:val="28"/>
          <w:lang w:val="nl-NL"/>
        </w:rPr>
        <w:t>1.776.186.585</w:t>
      </w:r>
      <w:r w:rsidRPr="00342DEB">
        <w:rPr>
          <w:rFonts w:ascii="Times New Roman" w:hAnsi="Times New Roman"/>
          <w:color w:val="000000"/>
          <w:sz w:val="28"/>
          <w:szCs w:val="28"/>
          <w:lang w:val="nl-NL"/>
        </w:rPr>
        <w:t xml:space="preserve"> đồng</w:t>
      </w:r>
    </w:p>
    <w:p w:rsidR="00342DEB" w:rsidRPr="00342DEB" w:rsidRDefault="00342DEB" w:rsidP="002408F0">
      <w:pPr>
        <w:spacing w:before="60" w:line="336" w:lineRule="auto"/>
        <w:jc w:val="both"/>
        <w:rPr>
          <w:rFonts w:ascii="Times New Roman" w:hAnsi="Times New Roman"/>
          <w:color w:val="000000"/>
          <w:sz w:val="28"/>
          <w:szCs w:val="28"/>
          <w:lang w:val="nl-NL"/>
        </w:rPr>
      </w:pPr>
      <w:r w:rsidRPr="00342DEB">
        <w:rPr>
          <w:rFonts w:ascii="Times New Roman" w:hAnsi="Times New Roman"/>
          <w:sz w:val="28"/>
          <w:szCs w:val="28"/>
        </w:rPr>
        <w:t xml:space="preserve">Qúy </w:t>
      </w:r>
      <w:r w:rsidR="00E91636">
        <w:rPr>
          <w:rFonts w:ascii="Times New Roman" w:hAnsi="Times New Roman"/>
          <w:sz w:val="28"/>
          <w:szCs w:val="28"/>
        </w:rPr>
        <w:t>II</w:t>
      </w:r>
      <w:r w:rsidRPr="00342DEB">
        <w:rPr>
          <w:rFonts w:ascii="Times New Roman" w:hAnsi="Times New Roman"/>
          <w:sz w:val="28"/>
          <w:szCs w:val="28"/>
        </w:rPr>
        <w:t xml:space="preserve"> năm 201</w:t>
      </w:r>
      <w:r w:rsidR="008C4525">
        <w:rPr>
          <w:rFonts w:ascii="Times New Roman" w:hAnsi="Times New Roman"/>
          <w:sz w:val="28"/>
          <w:szCs w:val="28"/>
        </w:rPr>
        <w:t>5</w:t>
      </w:r>
      <w:r w:rsidRPr="00342DEB">
        <w:rPr>
          <w:rFonts w:ascii="Times New Roman" w:hAnsi="Times New Roman"/>
          <w:sz w:val="28"/>
          <w:szCs w:val="28"/>
        </w:rPr>
        <w:t xml:space="preserve"> Công ty đã từng bước đi vào ổn định sản xuất và có nhiều khởi sắc, doanh thu tăng, sản lượng sản xuất tăng </w:t>
      </w:r>
      <w:r w:rsidR="00782984">
        <w:rPr>
          <w:rFonts w:ascii="Times New Roman" w:hAnsi="Times New Roman"/>
          <w:sz w:val="28"/>
          <w:szCs w:val="28"/>
        </w:rPr>
        <w:t>, chất lượng sản phẩm mỏng được nâng lên đáng kể . Đã d</w:t>
      </w:r>
      <w:r w:rsidRPr="00342DEB">
        <w:rPr>
          <w:rFonts w:ascii="Times New Roman" w:hAnsi="Times New Roman"/>
          <w:sz w:val="28"/>
          <w:szCs w:val="28"/>
        </w:rPr>
        <w:t xml:space="preserve">ẫn đến có lợi nhuận </w:t>
      </w:r>
      <w:r w:rsidRPr="00342DEB">
        <w:rPr>
          <w:rFonts w:ascii="Times New Roman" w:hAnsi="Times New Roman"/>
          <w:color w:val="000000"/>
          <w:sz w:val="28"/>
          <w:szCs w:val="28"/>
          <w:lang w:val="nl-NL"/>
        </w:rPr>
        <w:t>chủ yếu là do các nguyên nhân sau :</w:t>
      </w:r>
    </w:p>
    <w:p w:rsidR="00342DEB" w:rsidRPr="00342DEB" w:rsidRDefault="00342DEB" w:rsidP="002408F0">
      <w:pPr>
        <w:spacing w:line="336" w:lineRule="auto"/>
        <w:ind w:firstLine="720"/>
        <w:jc w:val="both"/>
        <w:rPr>
          <w:rFonts w:ascii="Times New Roman" w:hAnsi="Times New Roman"/>
          <w:sz w:val="28"/>
          <w:szCs w:val="28"/>
        </w:rPr>
      </w:pPr>
      <w:r w:rsidRPr="00342DEB">
        <w:rPr>
          <w:rFonts w:ascii="Times New Roman" w:hAnsi="Times New Roman"/>
          <w:color w:val="000000"/>
          <w:sz w:val="28"/>
          <w:szCs w:val="28"/>
          <w:lang w:val="nl-NL"/>
        </w:rPr>
        <w:t>Công ty đã triển khai được thị trường tiêu thụ sản phẩm, giá bán sản phẩm tăng dẫn đến doanh thu tăng, mặt khác Công ty đã phát huy được công suất hiện có của các lò nung, tại nhà máy Đông triều 2 và lò nung tại nhà máy Đầm Hà đều đi vào hoạt động ổn định và tăng được sản lượng sản xuấ</w:t>
      </w:r>
      <w:r w:rsidR="00244AB0">
        <w:rPr>
          <w:rFonts w:ascii="Times New Roman" w:hAnsi="Times New Roman"/>
          <w:color w:val="000000"/>
          <w:sz w:val="28"/>
          <w:szCs w:val="28"/>
          <w:lang w:val="nl-NL"/>
        </w:rPr>
        <w:t>t</w:t>
      </w:r>
      <w:r w:rsidR="001729DB">
        <w:rPr>
          <w:rFonts w:ascii="Times New Roman" w:hAnsi="Times New Roman"/>
          <w:color w:val="000000"/>
          <w:sz w:val="28"/>
          <w:szCs w:val="28"/>
          <w:lang w:val="nl-NL"/>
        </w:rPr>
        <w:t>, giá thành giảm..</w:t>
      </w:r>
      <w:r w:rsidRPr="00342DEB">
        <w:rPr>
          <w:rFonts w:ascii="Times New Roman" w:hAnsi="Times New Roman"/>
          <w:color w:val="000000"/>
          <w:sz w:val="28"/>
          <w:szCs w:val="28"/>
          <w:lang w:val="nl-NL"/>
        </w:rPr>
        <w:t>. Chi phí tài chính giảm do Công ty cũng đã được các ngân hàng áp dụng giảm 1 phần lãi suấ</w:t>
      </w:r>
      <w:r w:rsidR="0042320A">
        <w:rPr>
          <w:rFonts w:ascii="Times New Roman" w:hAnsi="Times New Roman"/>
          <w:color w:val="000000"/>
          <w:sz w:val="28"/>
          <w:szCs w:val="28"/>
          <w:lang w:val="nl-NL"/>
        </w:rPr>
        <w:t>t.</w:t>
      </w:r>
    </w:p>
    <w:p w:rsidR="002408F0" w:rsidRDefault="002408F0" w:rsidP="002408F0">
      <w:pPr>
        <w:spacing w:line="312" w:lineRule="auto"/>
        <w:rPr>
          <w:rFonts w:ascii="Times New Roman" w:hAnsi="Times New Roman"/>
          <w:sz w:val="28"/>
          <w:szCs w:val="28"/>
        </w:rPr>
      </w:pPr>
    </w:p>
    <w:p w:rsidR="00342DEB" w:rsidRPr="001729DB" w:rsidRDefault="00342DEB" w:rsidP="002408F0">
      <w:pPr>
        <w:spacing w:line="312" w:lineRule="auto"/>
        <w:rPr>
          <w:sz w:val="28"/>
        </w:rPr>
      </w:pPr>
      <w:r w:rsidRPr="00342DEB">
        <w:rPr>
          <w:rFonts w:ascii="Times New Roman" w:hAnsi="Times New Roman"/>
          <w:sz w:val="28"/>
          <w:szCs w:val="28"/>
        </w:rPr>
        <w:t xml:space="preserve">7. Địa chỉ Website đăng tải toàn bộ Báo cáo tài chính quý </w:t>
      </w:r>
      <w:r w:rsidR="00E91636">
        <w:rPr>
          <w:rFonts w:ascii="Times New Roman" w:hAnsi="Times New Roman"/>
          <w:sz w:val="28"/>
          <w:szCs w:val="28"/>
        </w:rPr>
        <w:t>II</w:t>
      </w:r>
      <w:r w:rsidRPr="00342DEB">
        <w:rPr>
          <w:rFonts w:ascii="Times New Roman" w:hAnsi="Times New Roman"/>
          <w:sz w:val="28"/>
          <w:szCs w:val="28"/>
        </w:rPr>
        <w:t xml:space="preserve">: </w:t>
      </w:r>
      <w:hyperlink r:id="rId6" w:history="1">
        <w:r w:rsidRPr="00342DEB">
          <w:rPr>
            <w:rStyle w:val="Hyperlink"/>
            <w:sz w:val="28"/>
          </w:rPr>
          <w:t>http://viglaceradtc.com.vn</w:t>
        </w:r>
      </w:hyperlink>
    </w:p>
    <w:p w:rsidR="00342DEB" w:rsidRPr="00342DEB" w:rsidRDefault="00342DEB" w:rsidP="002408F0">
      <w:pPr>
        <w:spacing w:before="60" w:line="312" w:lineRule="auto"/>
        <w:jc w:val="both"/>
        <w:rPr>
          <w:rFonts w:ascii="Times New Roman" w:hAnsi="Times New Roman"/>
          <w:color w:val="000000"/>
          <w:lang w:val="nl-NL"/>
        </w:rPr>
      </w:pPr>
      <w:r w:rsidRPr="00342DEB">
        <w:rPr>
          <w:rFonts w:ascii="Times New Roman" w:hAnsi="Times New Roman"/>
          <w:sz w:val="28"/>
          <w:szCs w:val="28"/>
        </w:rPr>
        <w:tab/>
        <w:t>Chúng tôi xin cam kết các thông tin công bố trên đây là đúng sự thật và hoàn toàn chịu trách nhiệm trước pháp luật về thông tin công bố</w:t>
      </w:r>
      <w:r w:rsidRPr="00342DEB">
        <w:rPr>
          <w:rFonts w:ascii="Times New Roman" w:hAnsi="Times New Roman"/>
          <w:color w:val="000000"/>
          <w:lang w:val="nl-NL"/>
        </w:rPr>
        <w:tab/>
        <w:t>.</w:t>
      </w:r>
    </w:p>
    <w:p w:rsidR="00342DEB" w:rsidRPr="00342DEB" w:rsidRDefault="00342DEB" w:rsidP="002408F0">
      <w:pPr>
        <w:spacing w:line="312" w:lineRule="auto"/>
        <w:ind w:firstLine="720"/>
        <w:jc w:val="both"/>
        <w:rPr>
          <w:rFonts w:ascii="Times New Roman" w:hAnsi="Times New Roman"/>
          <w:color w:val="000000"/>
          <w:sz w:val="28"/>
          <w:szCs w:val="28"/>
          <w:lang w:val="nl-NL"/>
        </w:rPr>
      </w:pPr>
      <w:r w:rsidRPr="00342DEB">
        <w:rPr>
          <w:rFonts w:ascii="Times New Roman" w:hAnsi="Times New Roman"/>
          <w:color w:val="000000"/>
          <w:sz w:val="28"/>
          <w:szCs w:val="28"/>
          <w:lang w:val="nl-NL"/>
        </w:rPr>
        <w:t>Công ty Cổ phần Viglacera Đông Triều xin giải trình với Uỷ ban chứng khoán Nhà n</w:t>
      </w:r>
      <w:r w:rsidRPr="00342DEB">
        <w:rPr>
          <w:rFonts w:ascii="Times New Roman" w:hAnsi="Times New Roman" w:hint="eastAsia"/>
          <w:color w:val="000000"/>
          <w:sz w:val="28"/>
          <w:szCs w:val="28"/>
          <w:lang w:val="nl-NL"/>
        </w:rPr>
        <w:t>ư</w:t>
      </w:r>
      <w:r w:rsidRPr="00342DEB">
        <w:rPr>
          <w:rFonts w:ascii="Times New Roman" w:hAnsi="Times New Roman"/>
          <w:color w:val="000000"/>
          <w:sz w:val="28"/>
          <w:szCs w:val="28"/>
          <w:lang w:val="nl-NL"/>
        </w:rPr>
        <w:t>ớc; Sở giao dịch Chứng khoán Hà Nội và các nhà đầu tư được biết.</w:t>
      </w:r>
    </w:p>
    <w:p w:rsidR="00342DEB" w:rsidRPr="004F525C" w:rsidRDefault="00342DEB" w:rsidP="001F7319">
      <w:pPr>
        <w:spacing w:line="264" w:lineRule="auto"/>
        <w:ind w:firstLine="720"/>
        <w:jc w:val="both"/>
        <w:rPr>
          <w:rFonts w:ascii="Times New Roman" w:hAnsi="Times New Roman"/>
          <w:lang w:val="nl-NL"/>
        </w:rPr>
      </w:pPr>
    </w:p>
    <w:p w:rsidR="00342DEB" w:rsidRPr="00FB6819" w:rsidRDefault="00342DEB" w:rsidP="00342DEB">
      <w:pPr>
        <w:spacing w:line="360" w:lineRule="auto"/>
        <w:rPr>
          <w:rFonts w:ascii="Times New Roman" w:hAnsi="Times New Roman"/>
        </w:rPr>
      </w:pPr>
      <w:r w:rsidRPr="00ED6434">
        <w:rPr>
          <w:rFonts w:ascii="Times New Roman" w:hAnsi="Times New Roman"/>
          <w:sz w:val="28"/>
          <w:szCs w:val="28"/>
          <w:lang w:val="nl-NL"/>
        </w:rPr>
        <w:t xml:space="preserve"> </w:t>
      </w:r>
      <w:r w:rsidRPr="00FB6819">
        <w:rPr>
          <w:rFonts w:ascii="Times New Roman" w:hAnsi="Times New Roman"/>
          <w:sz w:val="28"/>
          <w:szCs w:val="28"/>
          <w:u w:val="single"/>
          <w:lang w:val="nl-NL"/>
        </w:rPr>
        <w:t>Nơi nhận</w:t>
      </w:r>
      <w:r w:rsidRPr="00FB6819">
        <w:rPr>
          <w:rFonts w:ascii="Times New Roman" w:hAnsi="Times New Roman"/>
          <w:b/>
          <w:sz w:val="28"/>
          <w:szCs w:val="28"/>
          <w:u w:val="single"/>
          <w:lang w:val="nl-NL"/>
        </w:rPr>
        <w:t>:</w:t>
      </w:r>
      <w:r w:rsidRPr="00FB6819">
        <w:rPr>
          <w:rFonts w:ascii="Times New Roman" w:hAnsi="Times New Roman"/>
          <w:b/>
          <w:sz w:val="28"/>
          <w:szCs w:val="28"/>
          <w:lang w:val="nl-NL"/>
        </w:rPr>
        <w:t xml:space="preserve">                      </w:t>
      </w:r>
      <w:r>
        <w:rPr>
          <w:rFonts w:ascii="Times New Roman" w:hAnsi="Times New Roman"/>
          <w:b/>
          <w:sz w:val="28"/>
          <w:szCs w:val="28"/>
          <w:lang w:val="nl-NL"/>
        </w:rPr>
        <w:t xml:space="preserve">              </w:t>
      </w:r>
      <w:r w:rsidR="002408F0">
        <w:rPr>
          <w:rFonts w:ascii="Times New Roman" w:hAnsi="Times New Roman"/>
          <w:b/>
          <w:sz w:val="28"/>
          <w:szCs w:val="28"/>
          <w:lang w:val="nl-NL"/>
        </w:rPr>
        <w:t xml:space="preserve"> </w:t>
      </w:r>
      <w:r>
        <w:rPr>
          <w:rFonts w:ascii="Times New Roman" w:hAnsi="Times New Roman"/>
          <w:b/>
          <w:sz w:val="28"/>
          <w:szCs w:val="28"/>
          <w:lang w:val="nl-NL"/>
        </w:rPr>
        <w:t xml:space="preserve">  </w:t>
      </w:r>
      <w:r w:rsidRPr="00FB6819">
        <w:rPr>
          <w:rFonts w:ascii="Times New Roman" w:hAnsi="Times New Roman"/>
          <w:b/>
          <w:lang w:val="nl-NL"/>
        </w:rPr>
        <w:t xml:space="preserve">  </w:t>
      </w:r>
      <w:r w:rsidRPr="00FB6819">
        <w:rPr>
          <w:rFonts w:ascii="Times New Roman" w:hAnsi="Times New Roman"/>
        </w:rPr>
        <w:t>NGƯỜI THỰC HIỆN CÔNG BỐ THÔNG TIN</w:t>
      </w:r>
    </w:p>
    <w:p w:rsidR="002408F0" w:rsidRPr="002408F0" w:rsidRDefault="00342DEB" w:rsidP="001F7319">
      <w:pPr>
        <w:spacing w:line="240" w:lineRule="auto"/>
        <w:ind w:firstLine="357"/>
        <w:jc w:val="both"/>
        <w:rPr>
          <w:rFonts w:ascii="Times New Roman" w:hAnsi="Times New Roman"/>
          <w:i/>
          <w:sz w:val="28"/>
          <w:lang w:val="nl-NL"/>
        </w:rPr>
      </w:pPr>
      <w:r w:rsidRPr="009F0B59">
        <w:rPr>
          <w:rFonts w:ascii="Times New Roman" w:hAnsi="Times New Roman"/>
          <w:b/>
          <w:i/>
          <w:lang w:val="nl-NL"/>
        </w:rPr>
        <w:t xml:space="preserve">-  </w:t>
      </w:r>
      <w:r w:rsidRPr="002408F0">
        <w:rPr>
          <w:rFonts w:ascii="Times New Roman" w:hAnsi="Times New Roman"/>
          <w:i/>
          <w:lang w:val="nl-NL"/>
        </w:rPr>
        <w:t>Như kính gửi;</w:t>
      </w:r>
      <w:r w:rsidRPr="002408F0">
        <w:rPr>
          <w:rFonts w:ascii="Times New Roman" w:hAnsi="Times New Roman"/>
          <w:i/>
          <w:sz w:val="28"/>
          <w:lang w:val="nl-NL"/>
        </w:rPr>
        <w:t xml:space="preserve">                       </w:t>
      </w:r>
      <w:r w:rsidR="001F7319" w:rsidRPr="002408F0">
        <w:rPr>
          <w:rFonts w:ascii="Times New Roman" w:hAnsi="Times New Roman"/>
          <w:i/>
          <w:sz w:val="28"/>
          <w:lang w:val="nl-NL"/>
        </w:rPr>
        <w:t xml:space="preserve">   </w:t>
      </w:r>
      <w:r w:rsidR="002408F0" w:rsidRPr="002408F0">
        <w:rPr>
          <w:rFonts w:ascii="Times New Roman" w:hAnsi="Times New Roman"/>
          <w:i/>
          <w:sz w:val="28"/>
          <w:lang w:val="nl-NL"/>
        </w:rPr>
        <w:t xml:space="preserve">   </w:t>
      </w:r>
      <w:r w:rsidR="001F7319" w:rsidRPr="002408F0">
        <w:rPr>
          <w:rFonts w:ascii="Times New Roman" w:hAnsi="Times New Roman"/>
          <w:i/>
          <w:sz w:val="28"/>
          <w:lang w:val="nl-NL"/>
        </w:rPr>
        <w:t xml:space="preserve">                      </w:t>
      </w:r>
      <w:r w:rsidRPr="002408F0">
        <w:rPr>
          <w:rFonts w:ascii="Times New Roman" w:hAnsi="Times New Roman"/>
          <w:i/>
          <w:sz w:val="28"/>
          <w:lang w:val="nl-NL"/>
        </w:rPr>
        <w:t xml:space="preserve">  </w:t>
      </w:r>
    </w:p>
    <w:p w:rsidR="00342DEB" w:rsidRDefault="00342DEB" w:rsidP="001F7319">
      <w:pPr>
        <w:spacing w:line="240" w:lineRule="auto"/>
        <w:ind w:firstLine="357"/>
        <w:jc w:val="both"/>
        <w:rPr>
          <w:rFonts w:ascii="Times New Roman" w:hAnsi="Times New Roman"/>
          <w:b/>
          <w:i/>
          <w:sz w:val="20"/>
          <w:lang w:val="nl-NL"/>
        </w:rPr>
      </w:pPr>
      <w:r w:rsidRPr="002408F0">
        <w:rPr>
          <w:rFonts w:ascii="Times New Roman" w:hAnsi="Times New Roman"/>
          <w:i/>
          <w:lang w:val="nl-NL"/>
        </w:rPr>
        <w:t>-  Lưu TCKT</w:t>
      </w:r>
      <w:r w:rsidRPr="002408F0">
        <w:rPr>
          <w:rFonts w:ascii="Times New Roman" w:hAnsi="Times New Roman"/>
          <w:i/>
          <w:sz w:val="20"/>
          <w:lang w:val="nl-NL"/>
        </w:rPr>
        <w:t>.</w:t>
      </w:r>
      <w:r>
        <w:rPr>
          <w:rFonts w:ascii="Times New Roman" w:hAnsi="Times New Roman"/>
          <w:b/>
          <w:i/>
          <w:sz w:val="20"/>
          <w:lang w:val="nl-NL"/>
        </w:rPr>
        <w:tab/>
      </w:r>
      <w:r>
        <w:rPr>
          <w:rFonts w:ascii="Times New Roman" w:hAnsi="Times New Roman"/>
          <w:b/>
          <w:i/>
          <w:sz w:val="20"/>
          <w:lang w:val="nl-NL"/>
        </w:rPr>
        <w:tab/>
      </w:r>
      <w:r>
        <w:rPr>
          <w:rFonts w:ascii="Times New Roman" w:hAnsi="Times New Roman"/>
          <w:b/>
          <w:i/>
          <w:sz w:val="20"/>
          <w:lang w:val="nl-NL"/>
        </w:rPr>
        <w:tab/>
      </w:r>
      <w:r>
        <w:rPr>
          <w:rFonts w:ascii="Times New Roman" w:hAnsi="Times New Roman"/>
          <w:b/>
          <w:i/>
          <w:sz w:val="20"/>
          <w:lang w:val="nl-NL"/>
        </w:rPr>
        <w:tab/>
      </w:r>
      <w:r>
        <w:rPr>
          <w:rFonts w:ascii="Times New Roman" w:hAnsi="Times New Roman"/>
          <w:b/>
          <w:i/>
          <w:sz w:val="20"/>
          <w:lang w:val="nl-NL"/>
        </w:rPr>
        <w:tab/>
      </w:r>
      <w:r>
        <w:rPr>
          <w:rFonts w:ascii="Times New Roman" w:hAnsi="Times New Roman"/>
          <w:b/>
          <w:i/>
          <w:sz w:val="20"/>
          <w:lang w:val="nl-NL"/>
        </w:rPr>
        <w:tab/>
      </w:r>
    </w:p>
    <w:p w:rsidR="00342DEB" w:rsidRPr="00525BA0" w:rsidRDefault="00F251AB" w:rsidP="00F251AB">
      <w:pPr>
        <w:spacing w:line="360" w:lineRule="auto"/>
        <w:ind w:firstLine="360"/>
        <w:jc w:val="both"/>
        <w:rPr>
          <w:rFonts w:ascii="Times New Roman" w:hAnsi="Times New Roman"/>
          <w:i/>
          <w:sz w:val="28"/>
          <w:lang w:val="nl-NL"/>
        </w:rPr>
      </w:pPr>
      <w:r>
        <w:rPr>
          <w:rFonts w:ascii="Times New Roman" w:hAnsi="Times New Roman"/>
          <w:sz w:val="28"/>
          <w:lang w:val="nl-NL"/>
        </w:rPr>
        <w:tab/>
      </w:r>
      <w:r>
        <w:rPr>
          <w:rFonts w:ascii="Times New Roman" w:hAnsi="Times New Roman"/>
          <w:sz w:val="28"/>
          <w:lang w:val="nl-NL"/>
        </w:rPr>
        <w:tab/>
      </w:r>
      <w:r>
        <w:rPr>
          <w:rFonts w:ascii="Times New Roman" w:hAnsi="Times New Roman"/>
          <w:sz w:val="28"/>
          <w:lang w:val="nl-NL"/>
        </w:rPr>
        <w:tab/>
      </w:r>
      <w:r>
        <w:rPr>
          <w:rFonts w:ascii="Times New Roman" w:hAnsi="Times New Roman"/>
          <w:sz w:val="28"/>
          <w:lang w:val="nl-NL"/>
        </w:rPr>
        <w:tab/>
      </w:r>
      <w:r>
        <w:rPr>
          <w:rFonts w:ascii="Times New Roman" w:hAnsi="Times New Roman"/>
          <w:sz w:val="28"/>
          <w:lang w:val="nl-NL"/>
        </w:rPr>
        <w:tab/>
      </w:r>
      <w:r>
        <w:rPr>
          <w:rFonts w:ascii="Times New Roman" w:hAnsi="Times New Roman"/>
          <w:sz w:val="28"/>
          <w:lang w:val="nl-NL"/>
        </w:rPr>
        <w:tab/>
        <w:t xml:space="preserve">             </w:t>
      </w:r>
      <w:r w:rsidR="00342DEB">
        <w:rPr>
          <w:rFonts w:ascii="Times New Roman" w:hAnsi="Times New Roman"/>
          <w:sz w:val="28"/>
          <w:lang w:val="nl-NL"/>
        </w:rPr>
        <w:t xml:space="preserve"> </w:t>
      </w:r>
      <w:r w:rsidR="00342DEB" w:rsidRPr="00525BA0">
        <w:rPr>
          <w:rFonts w:ascii="Times New Roman" w:hAnsi="Times New Roman"/>
          <w:i/>
          <w:sz w:val="28"/>
          <w:lang w:val="nl-NL"/>
        </w:rPr>
        <w:t>Dương Đức Vĩ</w:t>
      </w:r>
    </w:p>
    <w:p w:rsidR="00342DEB" w:rsidRDefault="00342DEB" w:rsidP="00342DEB">
      <w:pPr>
        <w:spacing w:line="360" w:lineRule="auto"/>
        <w:ind w:firstLine="360"/>
        <w:jc w:val="both"/>
        <w:rPr>
          <w:rFonts w:ascii="Times New Roman" w:hAnsi="Times New Roman"/>
          <w:b/>
          <w:i/>
          <w:sz w:val="20"/>
          <w:lang w:val="nl-NL"/>
        </w:rPr>
      </w:pPr>
    </w:p>
    <w:p w:rsidR="00244AB0" w:rsidRDefault="00244AB0"/>
    <w:sectPr w:rsidR="00244AB0" w:rsidSect="001F7319">
      <w:pgSz w:w="11907" w:h="16840" w:code="9"/>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794"/>
    <w:multiLevelType w:val="hybridMultilevel"/>
    <w:tmpl w:val="21260CDA"/>
    <w:lvl w:ilvl="0" w:tplc="27E4C6FA">
      <w:numFmt w:val="bullet"/>
      <w:lvlText w:val="-"/>
      <w:lvlJc w:val="left"/>
      <w:pPr>
        <w:tabs>
          <w:tab w:val="num" w:pos="2520"/>
        </w:tabs>
        <w:ind w:left="2520" w:hanging="360"/>
      </w:pPr>
      <w:rPr>
        <w:rFonts w:ascii="Times New Roman" w:eastAsia="Times New Roman" w:hAnsi="Times New Roman" w:cs="Times New Roman" w:hint="default"/>
      </w:rPr>
    </w:lvl>
    <w:lvl w:ilvl="1" w:tplc="042A0003" w:tentative="1">
      <w:start w:val="1"/>
      <w:numFmt w:val="bullet"/>
      <w:lvlText w:val="o"/>
      <w:lvlJc w:val="left"/>
      <w:pPr>
        <w:tabs>
          <w:tab w:val="num" w:pos="3240"/>
        </w:tabs>
        <w:ind w:left="3240" w:hanging="360"/>
      </w:pPr>
      <w:rPr>
        <w:rFonts w:ascii="Courier New" w:hAnsi="Courier New" w:cs="Courier New" w:hint="default"/>
      </w:rPr>
    </w:lvl>
    <w:lvl w:ilvl="2" w:tplc="042A0005" w:tentative="1">
      <w:start w:val="1"/>
      <w:numFmt w:val="bullet"/>
      <w:lvlText w:val=""/>
      <w:lvlJc w:val="left"/>
      <w:pPr>
        <w:tabs>
          <w:tab w:val="num" w:pos="3960"/>
        </w:tabs>
        <w:ind w:left="3960" w:hanging="360"/>
      </w:pPr>
      <w:rPr>
        <w:rFonts w:ascii="Wingdings" w:hAnsi="Wingdings" w:hint="default"/>
      </w:rPr>
    </w:lvl>
    <w:lvl w:ilvl="3" w:tplc="042A0001" w:tentative="1">
      <w:start w:val="1"/>
      <w:numFmt w:val="bullet"/>
      <w:lvlText w:val=""/>
      <w:lvlJc w:val="left"/>
      <w:pPr>
        <w:tabs>
          <w:tab w:val="num" w:pos="4680"/>
        </w:tabs>
        <w:ind w:left="4680" w:hanging="360"/>
      </w:pPr>
      <w:rPr>
        <w:rFonts w:ascii="Symbol" w:hAnsi="Symbol" w:hint="default"/>
      </w:rPr>
    </w:lvl>
    <w:lvl w:ilvl="4" w:tplc="042A0003" w:tentative="1">
      <w:start w:val="1"/>
      <w:numFmt w:val="bullet"/>
      <w:lvlText w:val="o"/>
      <w:lvlJc w:val="left"/>
      <w:pPr>
        <w:tabs>
          <w:tab w:val="num" w:pos="5400"/>
        </w:tabs>
        <w:ind w:left="5400" w:hanging="360"/>
      </w:pPr>
      <w:rPr>
        <w:rFonts w:ascii="Courier New" w:hAnsi="Courier New" w:cs="Courier New" w:hint="default"/>
      </w:rPr>
    </w:lvl>
    <w:lvl w:ilvl="5" w:tplc="042A0005" w:tentative="1">
      <w:start w:val="1"/>
      <w:numFmt w:val="bullet"/>
      <w:lvlText w:val=""/>
      <w:lvlJc w:val="left"/>
      <w:pPr>
        <w:tabs>
          <w:tab w:val="num" w:pos="6120"/>
        </w:tabs>
        <w:ind w:left="6120" w:hanging="360"/>
      </w:pPr>
      <w:rPr>
        <w:rFonts w:ascii="Wingdings" w:hAnsi="Wingdings" w:hint="default"/>
      </w:rPr>
    </w:lvl>
    <w:lvl w:ilvl="6" w:tplc="042A0001" w:tentative="1">
      <w:start w:val="1"/>
      <w:numFmt w:val="bullet"/>
      <w:lvlText w:val=""/>
      <w:lvlJc w:val="left"/>
      <w:pPr>
        <w:tabs>
          <w:tab w:val="num" w:pos="6840"/>
        </w:tabs>
        <w:ind w:left="6840" w:hanging="360"/>
      </w:pPr>
      <w:rPr>
        <w:rFonts w:ascii="Symbol" w:hAnsi="Symbol" w:hint="default"/>
      </w:rPr>
    </w:lvl>
    <w:lvl w:ilvl="7" w:tplc="042A0003" w:tentative="1">
      <w:start w:val="1"/>
      <w:numFmt w:val="bullet"/>
      <w:lvlText w:val="o"/>
      <w:lvlJc w:val="left"/>
      <w:pPr>
        <w:tabs>
          <w:tab w:val="num" w:pos="7560"/>
        </w:tabs>
        <w:ind w:left="7560" w:hanging="360"/>
      </w:pPr>
      <w:rPr>
        <w:rFonts w:ascii="Courier New" w:hAnsi="Courier New" w:cs="Courier New" w:hint="default"/>
      </w:rPr>
    </w:lvl>
    <w:lvl w:ilvl="8" w:tplc="042A0005" w:tentative="1">
      <w:start w:val="1"/>
      <w:numFmt w:val="bullet"/>
      <w:lvlText w:val=""/>
      <w:lvlJc w:val="left"/>
      <w:pPr>
        <w:tabs>
          <w:tab w:val="num" w:pos="8280"/>
        </w:tabs>
        <w:ind w:left="8280" w:hanging="360"/>
      </w:pPr>
      <w:rPr>
        <w:rFonts w:ascii="Wingdings" w:hAnsi="Wingdings" w:hint="default"/>
      </w:rPr>
    </w:lvl>
  </w:abstractNum>
  <w:abstractNum w:abstractNumId="1">
    <w:nsid w:val="6FB303CD"/>
    <w:multiLevelType w:val="hybridMultilevel"/>
    <w:tmpl w:val="9926B4AE"/>
    <w:lvl w:ilvl="0" w:tplc="55621374">
      <w:start w:val="6"/>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EB"/>
    <w:rsid w:val="00107672"/>
    <w:rsid w:val="001729DB"/>
    <w:rsid w:val="00195425"/>
    <w:rsid w:val="001E17D7"/>
    <w:rsid w:val="001F7319"/>
    <w:rsid w:val="00221B8D"/>
    <w:rsid w:val="002408F0"/>
    <w:rsid w:val="00244AB0"/>
    <w:rsid w:val="00342DEB"/>
    <w:rsid w:val="0042320A"/>
    <w:rsid w:val="004C6107"/>
    <w:rsid w:val="005B4F8E"/>
    <w:rsid w:val="005D5667"/>
    <w:rsid w:val="00782984"/>
    <w:rsid w:val="0081489D"/>
    <w:rsid w:val="008C4525"/>
    <w:rsid w:val="00905185"/>
    <w:rsid w:val="00974999"/>
    <w:rsid w:val="00A2229D"/>
    <w:rsid w:val="00A23411"/>
    <w:rsid w:val="00A34E1E"/>
    <w:rsid w:val="00A42E00"/>
    <w:rsid w:val="00A853F4"/>
    <w:rsid w:val="00BF143B"/>
    <w:rsid w:val="00C73449"/>
    <w:rsid w:val="00D85858"/>
    <w:rsid w:val="00DC4AA0"/>
    <w:rsid w:val="00E76F20"/>
    <w:rsid w:val="00E91636"/>
    <w:rsid w:val="00EB234D"/>
    <w:rsid w:val="00ED3519"/>
    <w:rsid w:val="00F2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2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2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glaceradtc.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Links>
    <vt:vector size="6" baseType="variant">
      <vt:variant>
        <vt:i4>2752610</vt:i4>
      </vt:variant>
      <vt:variant>
        <vt:i4>0</vt:i4>
      </vt:variant>
      <vt:variant>
        <vt:i4>0</vt:i4>
      </vt:variant>
      <vt:variant>
        <vt:i4>5</vt:i4>
      </vt:variant>
      <vt:variant>
        <vt:lpwstr>http://viglaceradtc.com.vn/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2015-07-17T00:32:00Z</dcterms:created>
  <dcterms:modified xsi:type="dcterms:W3CDTF">2015-07-17T00:32:00Z</dcterms:modified>
</cp:coreProperties>
</file>